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8B0000" w:sz="2"/>
              <w:left w:val="single" w:color="8B0000" w:sz="2"/>
              <w:bottom w:val="single" w:color="8B0000" w:sz="2"/>
              <w:right w:val="single" w:color="8B0000" w:sz="2"/>
            </w:tcBorders>
            <w:shd w:fill="8B0000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HIVATALOS ÉRTESÍTÉS</w:t>
            </w:r>
          </w:p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color w:val="FFCCCC"/>
                <w:sz w:val="20"/>
                <w:szCs w:val="20"/>
              </w:rPr>
              <w:t xml:space="preserve">Törvényen alapuló várakozási kötbér – olaszországi be- és lerakodóhelyek részére</w:t>
            </w:r>
          </w:p>
        </w:tc>
      </w:tr>
    </w:tbl>
    <w:p>
      <w:pPr>
        <w:spacing w:after="120" w:before="120"/>
      </w:pPr>
      <w:r>
        <w:rPr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Feladó: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____________________  |  ____________________  |  ____________________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Címzett: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____________________  |  ____________________  |  ____________________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Dátum: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____________________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Hivatkozás: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color w:val="888888"/>
                <w:sz w:val="20"/>
                <w:szCs w:val="20"/>
              </w:rPr>
              <w:t xml:space="preserve">Fuvarszám / CMR: ____________________</w:t>
            </w:r>
          </w:p>
        </w:tc>
      </w:tr>
    </w:tbl>
    <w:p>
      <w:pPr>
        <w:spacing w:after="160" w:before="160"/>
      </w:pPr>
      <w:r>
        <w:rPr>
          <w:sz w:val="22"/>
          <w:szCs w:val="22"/>
        </w:rPr>
        <w:t xml:space="preserve"/>
      </w:r>
    </w:p>
    <w:p>
      <w:pPr>
        <w:spacing w:after="100" w:before="10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Tárgy: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Törvényes várakozási kötbér iránti igény – Legge 105/2025 (D.Lgs. 286/2005 Art. 6-bis)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Tisztelt Partnerünk!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Ezúton tájékoztatjuk Önöket, hogy az Olaszországban hatályos, kötelező erejű jogszabályok értelmében fuvarozóként törvényes jogunk van várakozási kötbért (indennizzo) érvényesíteni minden olyan esetben, amikor járművünk az olaszországi fel- vagy lerakodóhelyen a jogszabályban rögzített türelmi időn túl várakozni kénytelen.</w:t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Jelen értesítés célja, hogy Önöket a vonatkozó jogszabályi rendelkezésekről tájékoztassa, és a jövőbeli fuvarozások során a kötbér érvényesítésének szándékáról előzetesen értesítse.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pBdr>
          <w:bottom w:val="single" w:color="8B0000" w:sz="6" w:space="3"/>
        </w:pBdr>
        <w:spacing w:after="100" w:before="16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1. A JOGSZABÁLYI ALAP</w:t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Az alábbi, jelenleg hatályos olasz jogszabályok rendelkeznek a várakozási kötbérről: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Jogszabály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8B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Megnevezés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Legge 105/2025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Hatályba lépés: 2025. július 19. – a jelenlegi alaptörvény.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D.L. 73/2025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Decreto Infrastrutture – 2025. május 21., a módosítást bevezető rendelet.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D.Lgs. 286/2005, Art. 6-bis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Az autotrasporto-jog alapkódexe; a 6-bis cikk tartalmazza a várakozási idő és a kötbér részletes szabályait.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MIT Circolare 0013485/2025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Ministero delle Infrastrutture értelmező körirata (2025. november 4.).</w:t>
            </w:r>
          </w:p>
        </w:tc>
      </w:tr>
    </w:tbl>
    <w:p>
      <w:pPr>
        <w:spacing w:after="120" w:before="120"/>
      </w:pPr>
      <w:r>
        <w:rPr>
          <w:sz w:val="22"/>
          <w:szCs w:val="22"/>
        </w:rPr>
        <w:t xml:space="preserve"/>
      </w:r>
    </w:p>
    <w:p>
      <w:pPr>
        <w:pBdr>
          <w:bottom w:val="single" w:color="8B0000" w:sz="6" w:space="3"/>
        </w:pBdr>
        <w:spacing w:after="100" w:before="16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2. A SZABÁLYOK LÉNYEGE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6B9C" w:sz="2"/>
              <w:left w:val="single" w:color="1F6B9C" w:sz="2"/>
              <w:bottom w:val="single" w:color="1F6B9C" w:sz="2"/>
              <w:right w:val="single" w:color="1F6B9C" w:sz="2"/>
            </w:tcBorders>
            <w:shd w:fill="EBF3F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8B0000"/>
                <w:sz w:val="28"/>
                <w:szCs w:val="28"/>
              </w:rPr>
              <w:t xml:space="preserve">TÜRELMI IDŐ: 90 PERC</w:t>
            </w:r>
          </w:p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1F3A5F"/>
                <w:sz w:val="26"/>
                <w:szCs w:val="26"/>
              </w:rPr>
              <w:t xml:space="preserve">KÖTBÉR: 100 EUR / MEGKEZDETT ÓRA</w:t>
            </w:r>
          </w:p>
          <w:p>
            <w:pPr>
              <w:spacing w:after="40" w:before="20"/>
              <w:jc w:val="center"/>
            </w:pPr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A szabály kötelező – szerződéssel sem lehet eltérni tőle a fuvarozó hátrányára.</w:t>
            </w:r>
          </w:p>
        </w:tc>
      </w:tr>
    </w:tbl>
    <w:p>
      <w:pPr>
        <w:spacing w:after="120" w:before="120"/>
      </w:pPr>
      <w:r>
        <w:rPr>
          <w:sz w:val="22"/>
          <w:szCs w:val="22"/>
        </w:rPr>
        <w:t xml:space="preserve"/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 szabályozás legfontosabb rendelkezései: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türelmi idő (franchigia) 90 perc, amelyet a jármű megérkezésének pillanatától kell számítani a fel- vagy lerakodóhelyen.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Ha a be- vagy lerakodás nem kezdődik meg a 90 percen belül, a fuvarozó minden megkezdett óráért 100 EUR kötbérre (indennizzo) jogosult.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töredék óra egész óraként számít: akár 1 percnyi túllépés is teljes 100 EUR kötbért keletkeztet.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Az összeg évente automatikusan felülvizsgálatra kerül az ISTAT FOI fogyasztói árindex alapján.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szabály kógens (inderogabile): a felek szerződéssel nem zárhatják ki, és nem csökkenthetik az összeget, illetve nem hosszabbíthatják meg a türelmi időt a fuvarozó hátrányára. Az ilyen kikötés semmis.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kötbér megfizetéséért a megbízó (committente) és a rakodó (caricatore) EGYETEMLEGESEN felelős – akkor is, ha a késedelmet ténylegesen más fél okozta.</w:t>
      </w:r>
    </w:p>
    <w:p>
      <w:pPr>
        <w:spacing w:after="80" w:before="80"/>
      </w:pPr>
      <w:r>
        <w:rPr>
          <w:sz w:val="22"/>
          <w:szCs w:val="22"/>
        </w:rPr>
        <w:t xml:space="preserve"/>
      </w:r>
    </w:p>
    <w:p>
      <w:pPr>
        <w:spacing w:after="8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Számítási példa: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200"/>
        <w:gridCol w:w="2226"/>
      </w:tblGrid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Teljes várakozás</w:t>
            </w:r>
          </w:p>
        </w:tc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Türelmi idő (ingyenes)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Kötbérköteles idő</w:t>
            </w:r>
          </w:p>
        </w:tc>
        <w:tc>
          <w:tcPr>
            <w:tcW w:type="dxa" w:w="2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Fizetendő kötbér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1,5–2,5 óra</w:t>
            </w:r>
          </w:p>
        </w:tc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 perc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megkezdett óra</w:t>
            </w:r>
          </w:p>
        </w:tc>
        <w:tc>
          <w:tcPr>
            <w:tcW w:type="dxa" w:w="2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 EUR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 óra</w:t>
            </w:r>
          </w:p>
        </w:tc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 perc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megkezdett óra (150 perc)</w:t>
            </w:r>
          </w:p>
        </w:tc>
        <w:tc>
          <w:tcPr>
            <w:tcW w:type="dxa" w:w="2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300 EUR</w:t>
            </w:r>
          </w:p>
        </w:tc>
      </w:tr>
      <w:tr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 óra</w:t>
            </w:r>
          </w:p>
        </w:tc>
        <w:tc>
          <w:tcPr>
            <w:tcW w:type="dxa" w:w="2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 perc</w:t>
            </w:r>
          </w:p>
        </w:tc>
        <w:tc>
          <w:tcPr>
            <w:tcW w:type="dxa" w:w="2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megkezdett óra (270 perc)</w:t>
            </w:r>
          </w:p>
        </w:tc>
        <w:tc>
          <w:tcPr>
            <w:tcW w:type="dxa" w:w="2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2CC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500 EUR</w:t>
            </w:r>
          </w:p>
        </w:tc>
      </w:tr>
    </w:tbl>
    <w:p>
      <w:pPr>
        <w:spacing w:after="120" w:before="120"/>
      </w:pPr>
      <w:r>
        <w:rPr>
          <w:sz w:val="22"/>
          <w:szCs w:val="22"/>
        </w:rPr>
        <w:t xml:space="preserve"/>
      </w:r>
    </w:p>
    <w:p>
      <w:pPr>
        <w:pBdr>
          <w:bottom w:val="single" w:color="8B0000" w:sz="6" w:space="3"/>
        </w:pBdr>
        <w:spacing w:after="100" w:before="16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3. ÉRTESÍTÉS A KÖTBÉR ÉRVÉNYESÍTÉSÉRŐL</w:t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Ezúton értesítjük Önöket, hogy a jövőbeli fuvarozások során minden esetben érvényesítjük a fenti jogszabályok alapján megillető kötbért. A kötbér számításának alapja az alábbi lesz: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Az érkezés időpontját tachográffal, GPS-nyomkövetéssel és/vagy a CMR fuvarlevél bejegyzéseivel dokumentáljuk.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türelmi idő meghaladása esetén az indennizzo összegéről számlát állítunk ki.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számlát a hatályos jogszabályok alapján 60 napon belüli fizetési határidővel bocsátjuk ki.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Nemfizetés esetén fizetési meghagyásos eljárást (decreto ingiuntivo) indítunk, illetve – sorozatos jogsértés esetén – az Autorità Garante della Concorrenza e del Mercato (AGCM) hatósághoz fordulunk.</w:t>
      </w:r>
    </w:p>
    <w:p>
      <w:pPr>
        <w:spacing w:after="80" w:before="80"/>
      </w:pPr>
      <w:r>
        <w:rPr>
          <w:sz w:val="22"/>
          <w:szCs w:val="22"/>
        </w:rPr>
        <w:t xml:space="preserve"/>
      </w:r>
    </w:p>
    <w:p>
      <w:pPr>
        <w:pBdr>
          <w:left w:val="single" w:color="C00000" w:sz="20" w:space="8"/>
        </w:pBdr>
        <w:spacing w:after="120" w:before="120"/>
        <w:ind w:left="180"/>
        <w:jc w:val="both"/>
      </w:pPr>
      <w:r>
        <w:rPr>
          <w:rFonts w:ascii="Arial" w:cs="Arial" w:eastAsia="Arial" w:hAnsi="Arial"/>
          <w:b/>
          <w:bCs/>
          <w:color w:val="C00000"/>
          <w:sz w:val="22"/>
          <w:szCs w:val="22"/>
        </w:rPr>
        <w:t xml:space="preserve">FIGYELEM: Az elévülési határidő 1 év. A kötbérigényt a fuvar teljesítésétől számított 1 éven belül érvényesítjük. Az Önök részéről a fizetés megtagadása vagy figyelmen kívül hagyása nem mentesíti Önöket a törvényes kötelezettség alól.</w:t>
      </w:r>
    </w:p>
    <w:p>
      <w:pPr>
        <w:spacing w:after="120" w:before="120"/>
      </w:pPr>
      <w:r>
        <w:rPr>
          <w:sz w:val="22"/>
          <w:szCs w:val="22"/>
        </w:rPr>
        <w:t xml:space="preserve"/>
      </w:r>
    </w:p>
    <w:p>
      <w:pPr>
        <w:pBdr>
          <w:bottom w:val="single" w:color="8B0000" w:sz="6" w:space="3"/>
        </w:pBdr>
        <w:spacing w:after="100" w:before="160"/>
      </w:pPr>
      <w:r>
        <w:rPr>
          <w:rFonts w:ascii="Arial" w:cs="Arial" w:eastAsia="Arial" w:hAnsi="Arial"/>
          <w:b/>
          <w:bCs/>
          <w:color w:val="8B0000"/>
          <w:sz w:val="26"/>
          <w:szCs w:val="26"/>
        </w:rPr>
        <w:t xml:space="preserve">4. KÉRELMÜNK</w:t>
      </w:r>
    </w:p>
    <w:p>
      <w:pPr>
        <w:spacing w:after="12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Kérjük Önöket, hogy:</w:t>
      </w:r>
    </w:p>
    <w:p>
      <w:pPr>
        <w:spacing w:after="40" w:before="4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gondoskodjanak arról, hogy járművünk a megérkezéstől számított 90 percen belül megkezdhesse a be- vagy lerakodást;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jelöljék ki előre a konkrét beállóhelyet, és tájékoztassák sofőrünket az érkezési és behajtási teendőkről;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pontos érkezési időt a kapurendszerben vagy a menetlevélen igazolják vissza;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amennyiben szervezési okok miatt a 90 perc betartása nem lehetséges, erről előzetesen tájékoztassák fuvarozóinkat, és egyezzenek meg a kötbér rendezéséről.</w:t>
      </w:r>
    </w:p>
    <w:p>
      <w:pPr>
        <w:spacing w:after="80" w:before="80"/>
      </w:pPr>
      <w:r>
        <w:rPr>
          <w:sz w:val="22"/>
          <w:szCs w:val="22"/>
        </w:rPr>
        <w:t xml:space="preserve"/>
      </w:r>
    </w:p>
    <w:p>
      <w:pPr>
        <w:pBdr>
          <w:left w:val="single" w:color="1F6B9C" w:sz="20" w:space="8"/>
        </w:pBdr>
        <w:spacing w:after="120" w:before="120"/>
        <w:ind w:left="180"/>
        <w:jc w:val="both"/>
      </w:pPr>
      <w:r>
        <w:rPr>
          <w:rFonts w:ascii="Arial" w:cs="Arial" w:eastAsia="Arial" w:hAnsi="Arial"/>
          <w:color w:val="1F3A5F"/>
          <w:sz w:val="22"/>
          <w:szCs w:val="22"/>
        </w:rPr>
        <w:t xml:space="preserve">Hangsúlyozzuk, hogy nem szankcionálni szeretnénk Önöket, hanem a jogszabály által előírt, mindkét félre nézve átlátható és méltányos együttműködési keretet kívánunk érvényre juttatni. Köszönjük megértésüket és együttműködésüket.</w:t>
      </w:r>
    </w:p>
    <w:p>
      <w:pPr>
        <w:spacing w:after="160" w:before="160"/>
      </w:pPr>
      <w:r>
        <w:rPr>
          <w:sz w:val="22"/>
          <w:szCs w:val="22"/>
        </w:rPr>
        <w:t xml:space="preserve"/>
      </w:r>
    </w:p>
    <w:p>
      <w:pPr>
        <w:pBdr>
          <w:top w:val="single" w:color="AAAAAA" w:sz="3" w:space="4"/>
        </w:pBdr>
        <w:spacing w:after="60" w:before="120"/>
      </w:pPr>
      <w:r>
        <w:rPr>
          <w:rFonts w:ascii="Arial" w:cs="Arial" w:eastAsia="Arial" w:hAnsi="Arial"/>
          <w:sz w:val="22"/>
          <w:szCs w:val="22"/>
        </w:rPr>
        <w:t xml:space="preserve">Tisztelettel: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2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____________________</w:t>
      </w:r>
    </w:p>
    <w:p>
      <w:pPr>
        <w:spacing w:after="20" w:before="2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(Cég neve / fuvarozó adatai)</w:t>
      </w:r>
    </w:p>
    <w:p>
      <w:pPr>
        <w:spacing w:after="20" w:before="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Kapcsolattartó: ____________________</w:t>
      </w:r>
    </w:p>
    <w:p>
      <w:pPr>
        <w:spacing w:after="20" w:before="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Telefon/e-mail: ____________________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20" w:before="4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Összeállította: Kis-Petik Ferenc, ügyvezető – Tacho Center Kft.</w:t>
      </w:r>
    </w:p>
    <w:p>
      <w:pPr>
        <w:spacing w:after="10" w:before="1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A jelen értesítő a Tacho Center Kft. által, az ügyfelek részére szakmai tájékoztatási célból készített dokumentum, amely a hatályos olasz jogszabályokon alapul.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2026-04-14T08:27:12.383Z</dcterms:created>
  <dcterms:modified xsi:type="dcterms:W3CDTF">2026-04-14T08:27:12.384Z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